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34B0" w:rsidRDefault="00CE34B0" w:rsidP="007B4A61">
      <w:pPr>
        <w:spacing w:line="480" w:lineRule="auto"/>
        <w:jc w:val="center"/>
        <w:rPr>
          <w:rFonts w:ascii="Times New Roman" w:hAnsi="Times New Roman" w:cs="Times New Roman"/>
          <w:sz w:val="24"/>
          <w:szCs w:val="24"/>
        </w:rPr>
      </w:pPr>
    </w:p>
    <w:p w:rsidR="00CE34B0" w:rsidRDefault="00CE34B0" w:rsidP="007B4A61">
      <w:pPr>
        <w:spacing w:line="480" w:lineRule="auto"/>
        <w:jc w:val="center"/>
        <w:rPr>
          <w:rFonts w:ascii="Times New Roman" w:hAnsi="Times New Roman" w:cs="Times New Roman"/>
          <w:sz w:val="24"/>
          <w:szCs w:val="24"/>
        </w:rPr>
      </w:pPr>
    </w:p>
    <w:p w:rsidR="00CE34B0" w:rsidRDefault="00CE34B0" w:rsidP="007B4A61">
      <w:pPr>
        <w:spacing w:line="480" w:lineRule="auto"/>
        <w:jc w:val="center"/>
        <w:rPr>
          <w:rFonts w:ascii="Times New Roman" w:hAnsi="Times New Roman" w:cs="Times New Roman"/>
          <w:sz w:val="24"/>
          <w:szCs w:val="24"/>
        </w:rPr>
      </w:pPr>
    </w:p>
    <w:p w:rsidR="00CE34B0" w:rsidRDefault="00CE34B0" w:rsidP="007B4A61">
      <w:pPr>
        <w:spacing w:line="480" w:lineRule="auto"/>
        <w:jc w:val="center"/>
        <w:rPr>
          <w:rFonts w:ascii="Times New Roman" w:hAnsi="Times New Roman" w:cs="Times New Roman"/>
          <w:sz w:val="24"/>
          <w:szCs w:val="24"/>
        </w:rPr>
      </w:pPr>
    </w:p>
    <w:p w:rsidR="00CE34B0" w:rsidRDefault="00CE34B0" w:rsidP="007B4A61">
      <w:pPr>
        <w:spacing w:line="480" w:lineRule="auto"/>
        <w:jc w:val="center"/>
        <w:rPr>
          <w:rFonts w:ascii="Times New Roman" w:hAnsi="Times New Roman" w:cs="Times New Roman"/>
          <w:sz w:val="24"/>
          <w:szCs w:val="24"/>
        </w:rPr>
      </w:pPr>
    </w:p>
    <w:p w:rsidR="00CE34B0" w:rsidRDefault="00CE34B0" w:rsidP="007B4A61">
      <w:pPr>
        <w:spacing w:line="480" w:lineRule="auto"/>
        <w:jc w:val="center"/>
        <w:rPr>
          <w:rFonts w:ascii="Times New Roman" w:hAnsi="Times New Roman" w:cs="Times New Roman"/>
          <w:sz w:val="24"/>
          <w:szCs w:val="24"/>
        </w:rPr>
      </w:pPr>
    </w:p>
    <w:p w:rsidR="00A94251" w:rsidRPr="007B4A61" w:rsidRDefault="007B4A61" w:rsidP="007B4A61">
      <w:pPr>
        <w:spacing w:line="480" w:lineRule="auto"/>
        <w:jc w:val="center"/>
        <w:rPr>
          <w:rFonts w:ascii="Times New Roman" w:hAnsi="Times New Roman" w:cs="Times New Roman"/>
          <w:sz w:val="24"/>
          <w:szCs w:val="24"/>
        </w:rPr>
      </w:pPr>
      <w:r w:rsidRPr="007B4A61">
        <w:rPr>
          <w:rFonts w:ascii="Times New Roman" w:hAnsi="Times New Roman" w:cs="Times New Roman"/>
          <w:sz w:val="24"/>
          <w:szCs w:val="24"/>
        </w:rPr>
        <w:t xml:space="preserve">Evaluating Type </w:t>
      </w:r>
      <w:proofErr w:type="gramStart"/>
      <w:r w:rsidRPr="007B4A61">
        <w:rPr>
          <w:rFonts w:ascii="Times New Roman" w:hAnsi="Times New Roman" w:cs="Times New Roman"/>
          <w:sz w:val="24"/>
          <w:szCs w:val="24"/>
        </w:rPr>
        <w:t>I</w:t>
      </w:r>
      <w:proofErr w:type="gramEnd"/>
      <w:r w:rsidRPr="007B4A61">
        <w:rPr>
          <w:rFonts w:ascii="Times New Roman" w:hAnsi="Times New Roman" w:cs="Times New Roman"/>
          <w:sz w:val="24"/>
          <w:szCs w:val="24"/>
        </w:rPr>
        <w:t xml:space="preserve"> and II D</w:t>
      </w:r>
      <w:bookmarkStart w:id="0" w:name="_GoBack"/>
      <w:bookmarkEnd w:id="0"/>
      <w:r w:rsidRPr="007B4A61">
        <w:rPr>
          <w:rFonts w:ascii="Times New Roman" w:hAnsi="Times New Roman" w:cs="Times New Roman"/>
          <w:sz w:val="24"/>
          <w:szCs w:val="24"/>
        </w:rPr>
        <w:t>ecision Error during the Hiring Process</w:t>
      </w:r>
    </w:p>
    <w:p w:rsidR="007B4A61" w:rsidRPr="007B4A61" w:rsidRDefault="007B4A61" w:rsidP="007B4A61">
      <w:pPr>
        <w:spacing w:line="480" w:lineRule="auto"/>
        <w:jc w:val="center"/>
        <w:rPr>
          <w:rFonts w:ascii="Times New Roman" w:hAnsi="Times New Roman" w:cs="Times New Roman"/>
          <w:sz w:val="24"/>
          <w:szCs w:val="24"/>
        </w:rPr>
      </w:pPr>
      <w:r w:rsidRPr="007B4A61">
        <w:rPr>
          <w:rFonts w:ascii="Times New Roman" w:hAnsi="Times New Roman" w:cs="Times New Roman"/>
          <w:sz w:val="24"/>
          <w:szCs w:val="24"/>
        </w:rPr>
        <w:t>Name</w:t>
      </w:r>
    </w:p>
    <w:p w:rsidR="007B4A61" w:rsidRPr="007B4A61" w:rsidRDefault="007B4A61" w:rsidP="007B4A61">
      <w:pPr>
        <w:spacing w:line="480" w:lineRule="auto"/>
        <w:jc w:val="center"/>
        <w:rPr>
          <w:rFonts w:ascii="Times New Roman" w:hAnsi="Times New Roman" w:cs="Times New Roman"/>
          <w:sz w:val="24"/>
          <w:szCs w:val="24"/>
        </w:rPr>
      </w:pPr>
      <w:r w:rsidRPr="007B4A61">
        <w:rPr>
          <w:rFonts w:ascii="Times New Roman" w:hAnsi="Times New Roman" w:cs="Times New Roman"/>
          <w:sz w:val="24"/>
          <w:szCs w:val="24"/>
        </w:rPr>
        <w:t>Institution</w:t>
      </w:r>
    </w:p>
    <w:p w:rsidR="007B4A61" w:rsidRPr="007B4A61" w:rsidRDefault="007B4A61" w:rsidP="007B4A61">
      <w:pPr>
        <w:spacing w:line="480" w:lineRule="auto"/>
        <w:jc w:val="center"/>
        <w:rPr>
          <w:rFonts w:ascii="Times New Roman" w:hAnsi="Times New Roman" w:cs="Times New Roman"/>
          <w:sz w:val="24"/>
          <w:szCs w:val="24"/>
        </w:rPr>
      </w:pPr>
      <w:r w:rsidRPr="007B4A61">
        <w:rPr>
          <w:rFonts w:ascii="Times New Roman" w:hAnsi="Times New Roman" w:cs="Times New Roman"/>
          <w:sz w:val="24"/>
          <w:szCs w:val="24"/>
        </w:rPr>
        <w:t>Date</w:t>
      </w:r>
    </w:p>
    <w:p w:rsidR="00CE34B0" w:rsidRDefault="00CE34B0" w:rsidP="007B4A61">
      <w:pPr>
        <w:spacing w:line="480" w:lineRule="auto"/>
        <w:jc w:val="center"/>
        <w:rPr>
          <w:rFonts w:ascii="Times New Roman" w:hAnsi="Times New Roman" w:cs="Times New Roman"/>
          <w:sz w:val="24"/>
          <w:szCs w:val="24"/>
        </w:rPr>
      </w:pPr>
    </w:p>
    <w:p w:rsidR="00CE34B0" w:rsidRDefault="00CE34B0" w:rsidP="007B4A61">
      <w:pPr>
        <w:spacing w:line="480" w:lineRule="auto"/>
        <w:jc w:val="center"/>
        <w:rPr>
          <w:rFonts w:ascii="Times New Roman" w:hAnsi="Times New Roman" w:cs="Times New Roman"/>
          <w:sz w:val="24"/>
          <w:szCs w:val="24"/>
        </w:rPr>
      </w:pPr>
    </w:p>
    <w:p w:rsidR="00CE34B0" w:rsidRDefault="00CE34B0" w:rsidP="007B4A61">
      <w:pPr>
        <w:spacing w:line="480" w:lineRule="auto"/>
        <w:jc w:val="center"/>
        <w:rPr>
          <w:rFonts w:ascii="Times New Roman" w:hAnsi="Times New Roman" w:cs="Times New Roman"/>
          <w:sz w:val="24"/>
          <w:szCs w:val="24"/>
        </w:rPr>
      </w:pPr>
    </w:p>
    <w:p w:rsidR="00CE34B0" w:rsidRDefault="00CE34B0" w:rsidP="007B4A61">
      <w:pPr>
        <w:spacing w:line="480" w:lineRule="auto"/>
        <w:jc w:val="center"/>
        <w:rPr>
          <w:rFonts w:ascii="Times New Roman" w:hAnsi="Times New Roman" w:cs="Times New Roman"/>
          <w:sz w:val="24"/>
          <w:szCs w:val="24"/>
        </w:rPr>
      </w:pPr>
    </w:p>
    <w:p w:rsidR="00CE34B0" w:rsidRDefault="00CE34B0" w:rsidP="007B4A61">
      <w:pPr>
        <w:spacing w:line="480" w:lineRule="auto"/>
        <w:jc w:val="center"/>
        <w:rPr>
          <w:rFonts w:ascii="Times New Roman" w:hAnsi="Times New Roman" w:cs="Times New Roman"/>
          <w:sz w:val="24"/>
          <w:szCs w:val="24"/>
        </w:rPr>
      </w:pPr>
    </w:p>
    <w:p w:rsidR="00CE34B0" w:rsidRDefault="00CE34B0" w:rsidP="007B4A61">
      <w:pPr>
        <w:spacing w:line="480" w:lineRule="auto"/>
        <w:jc w:val="center"/>
        <w:rPr>
          <w:rFonts w:ascii="Times New Roman" w:hAnsi="Times New Roman" w:cs="Times New Roman"/>
          <w:sz w:val="24"/>
          <w:szCs w:val="24"/>
        </w:rPr>
      </w:pPr>
    </w:p>
    <w:p w:rsidR="00CE34B0" w:rsidRDefault="00CE34B0" w:rsidP="007B4A61">
      <w:pPr>
        <w:spacing w:line="480" w:lineRule="auto"/>
        <w:jc w:val="center"/>
        <w:rPr>
          <w:rFonts w:ascii="Times New Roman" w:hAnsi="Times New Roman" w:cs="Times New Roman"/>
          <w:sz w:val="24"/>
          <w:szCs w:val="24"/>
        </w:rPr>
      </w:pPr>
    </w:p>
    <w:p w:rsidR="007B4A61" w:rsidRPr="007B4A61" w:rsidRDefault="007B4A61" w:rsidP="007B4A61">
      <w:pPr>
        <w:spacing w:line="480" w:lineRule="auto"/>
        <w:jc w:val="center"/>
        <w:rPr>
          <w:rFonts w:ascii="Times New Roman" w:hAnsi="Times New Roman" w:cs="Times New Roman"/>
          <w:sz w:val="24"/>
          <w:szCs w:val="24"/>
        </w:rPr>
      </w:pPr>
      <w:r w:rsidRPr="007B4A61">
        <w:rPr>
          <w:rFonts w:ascii="Times New Roman" w:hAnsi="Times New Roman" w:cs="Times New Roman"/>
          <w:sz w:val="24"/>
          <w:szCs w:val="24"/>
        </w:rPr>
        <w:lastRenderedPageBreak/>
        <w:t xml:space="preserve">Evaluating Type I and II Decision </w:t>
      </w:r>
      <w:proofErr w:type="gramStart"/>
      <w:r w:rsidRPr="007B4A61">
        <w:rPr>
          <w:rFonts w:ascii="Times New Roman" w:hAnsi="Times New Roman" w:cs="Times New Roman"/>
          <w:sz w:val="24"/>
          <w:szCs w:val="24"/>
        </w:rPr>
        <w:t xml:space="preserve">Error </w:t>
      </w:r>
      <w:r w:rsidR="00545A7C">
        <w:rPr>
          <w:rFonts w:ascii="Times New Roman" w:hAnsi="Times New Roman" w:cs="Times New Roman"/>
          <w:sz w:val="24"/>
          <w:szCs w:val="24"/>
        </w:rPr>
        <w:t xml:space="preserve"> costs</w:t>
      </w:r>
      <w:proofErr w:type="gramEnd"/>
    </w:p>
    <w:p w:rsidR="00C10214" w:rsidRPr="00C10214" w:rsidRDefault="00220143" w:rsidP="00C1021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E5E44">
        <w:rPr>
          <w:rFonts w:ascii="Times New Roman" w:hAnsi="Times New Roman" w:cs="Times New Roman"/>
          <w:sz w:val="24"/>
          <w:szCs w:val="24"/>
        </w:rPr>
        <w:tab/>
      </w:r>
      <w:r w:rsidR="00C10214" w:rsidRPr="00C10214">
        <w:rPr>
          <w:rFonts w:ascii="Times New Roman" w:hAnsi="Times New Roman" w:cs="Times New Roman"/>
          <w:sz w:val="24"/>
          <w:szCs w:val="24"/>
        </w:rPr>
        <w:t>The selection process involves information processing to evaluate the suitability of a candidate, which adversely increases the cost and time elements necessary to achieve the selection objective (</w:t>
      </w:r>
      <w:proofErr w:type="spellStart"/>
      <w:r w:rsidR="00C10214" w:rsidRPr="00C10214">
        <w:rPr>
          <w:rFonts w:ascii="Times New Roman" w:hAnsi="Times New Roman" w:cs="Times New Roman"/>
          <w:sz w:val="24"/>
          <w:szCs w:val="24"/>
        </w:rPr>
        <w:t>Gatewood</w:t>
      </w:r>
      <w:proofErr w:type="spellEnd"/>
      <w:r w:rsidR="00C10214" w:rsidRPr="00C10214">
        <w:rPr>
          <w:rFonts w:ascii="Times New Roman" w:hAnsi="Times New Roman" w:cs="Times New Roman"/>
          <w:sz w:val="24"/>
          <w:szCs w:val="24"/>
        </w:rPr>
        <w:t xml:space="preserve">, Field &amp; </w:t>
      </w:r>
      <w:proofErr w:type="spellStart"/>
      <w:r w:rsidR="00C10214" w:rsidRPr="00C10214">
        <w:rPr>
          <w:rFonts w:ascii="Times New Roman" w:hAnsi="Times New Roman" w:cs="Times New Roman"/>
          <w:sz w:val="24"/>
          <w:szCs w:val="24"/>
        </w:rPr>
        <w:t>Barrick</w:t>
      </w:r>
      <w:proofErr w:type="spellEnd"/>
      <w:r w:rsidR="00C10214" w:rsidRPr="00C10214">
        <w:rPr>
          <w:rFonts w:ascii="Times New Roman" w:hAnsi="Times New Roman" w:cs="Times New Roman"/>
          <w:sz w:val="24"/>
          <w:szCs w:val="24"/>
        </w:rPr>
        <w:t>, 2010). However, the selection officer tends to experience Type-</w:t>
      </w:r>
      <w:proofErr w:type="gramStart"/>
      <w:r w:rsidR="00C10214" w:rsidRPr="00C10214">
        <w:rPr>
          <w:rFonts w:ascii="Times New Roman" w:hAnsi="Times New Roman" w:cs="Times New Roman"/>
          <w:sz w:val="24"/>
          <w:szCs w:val="24"/>
        </w:rPr>
        <w:t>I</w:t>
      </w:r>
      <w:proofErr w:type="gramEnd"/>
      <w:r w:rsidR="00C10214" w:rsidRPr="00C10214">
        <w:rPr>
          <w:rFonts w:ascii="Times New Roman" w:hAnsi="Times New Roman" w:cs="Times New Roman"/>
          <w:sz w:val="24"/>
          <w:szCs w:val="24"/>
        </w:rPr>
        <w:t xml:space="preserve"> and Type-II decision-errors irrespective of information processing processes.  </w:t>
      </w:r>
    </w:p>
    <w:p w:rsidR="00C10214" w:rsidRPr="00C10214" w:rsidRDefault="00C10214" w:rsidP="002158B9">
      <w:pPr>
        <w:spacing w:line="480" w:lineRule="auto"/>
        <w:ind w:firstLine="720"/>
        <w:rPr>
          <w:rFonts w:ascii="Times New Roman" w:hAnsi="Times New Roman" w:cs="Times New Roman"/>
          <w:sz w:val="24"/>
          <w:szCs w:val="24"/>
        </w:rPr>
      </w:pPr>
      <w:r w:rsidRPr="00C10214">
        <w:rPr>
          <w:rFonts w:ascii="Times New Roman" w:hAnsi="Times New Roman" w:cs="Times New Roman"/>
          <w:sz w:val="24"/>
          <w:szCs w:val="24"/>
        </w:rPr>
        <w:t>The type 1 error relates to the erroneous-acceptance of a candidate for an employment opportunity because he or she surpasses the knowledge, skills, and ability (KSA) requirement criteria but becomes unsuccessful in the job. The first cadre of the type-1 error cost concerns to the employment costs, which is manifested by low productivity, loss of profit, high operation-related accidents, absenteeism, and adverse corporate reputation (</w:t>
      </w:r>
      <w:proofErr w:type="spellStart"/>
      <w:r w:rsidRPr="00C10214">
        <w:rPr>
          <w:rFonts w:ascii="Times New Roman" w:hAnsi="Times New Roman" w:cs="Times New Roman"/>
          <w:sz w:val="24"/>
          <w:szCs w:val="24"/>
        </w:rPr>
        <w:t>Gatewood</w:t>
      </w:r>
      <w:proofErr w:type="spellEnd"/>
      <w:r w:rsidRPr="00C10214">
        <w:rPr>
          <w:rFonts w:ascii="Times New Roman" w:hAnsi="Times New Roman" w:cs="Times New Roman"/>
          <w:sz w:val="24"/>
          <w:szCs w:val="24"/>
        </w:rPr>
        <w:t xml:space="preserve">, Field &amp; </w:t>
      </w:r>
      <w:proofErr w:type="spellStart"/>
      <w:r w:rsidRPr="00C10214">
        <w:rPr>
          <w:rFonts w:ascii="Times New Roman" w:hAnsi="Times New Roman" w:cs="Times New Roman"/>
          <w:sz w:val="24"/>
          <w:szCs w:val="24"/>
        </w:rPr>
        <w:t>Barrick</w:t>
      </w:r>
      <w:proofErr w:type="spellEnd"/>
      <w:r w:rsidRPr="00C10214">
        <w:rPr>
          <w:rFonts w:ascii="Times New Roman" w:hAnsi="Times New Roman" w:cs="Times New Roman"/>
          <w:sz w:val="24"/>
          <w:szCs w:val="24"/>
        </w:rPr>
        <w:t xml:space="preserve">, 2010). The second element of the type-1 error cost relates to the transfer, training, and terminating the employment contract (ibid). The third proponent of type-1 costs regards to the expenditure incurred to recruit another candidate with appropriate KSA composition and facilitate the organization replaces the erroneously accepted employee (ibid).    </w:t>
      </w:r>
    </w:p>
    <w:p w:rsidR="00C10214" w:rsidRPr="00C10214" w:rsidRDefault="00C10214" w:rsidP="002158B9">
      <w:pPr>
        <w:spacing w:line="480" w:lineRule="auto"/>
        <w:ind w:firstLine="720"/>
        <w:rPr>
          <w:rFonts w:ascii="Times New Roman" w:hAnsi="Times New Roman" w:cs="Times New Roman"/>
          <w:sz w:val="24"/>
          <w:szCs w:val="24"/>
        </w:rPr>
      </w:pPr>
      <w:r w:rsidRPr="00C10214">
        <w:rPr>
          <w:rFonts w:ascii="Times New Roman" w:hAnsi="Times New Roman" w:cs="Times New Roman"/>
          <w:sz w:val="24"/>
          <w:szCs w:val="24"/>
        </w:rPr>
        <w:t>The cost considerations involved in the type-11 decision errors are difficult to identify in the short-term. For instance, a rejected candidates should file for a discrimination litigation to facilitate the human resource officer rectify his or her indecision (</w:t>
      </w:r>
      <w:proofErr w:type="spellStart"/>
      <w:r w:rsidRPr="00C10214">
        <w:rPr>
          <w:rFonts w:ascii="Times New Roman" w:hAnsi="Times New Roman" w:cs="Times New Roman"/>
          <w:sz w:val="24"/>
          <w:szCs w:val="24"/>
        </w:rPr>
        <w:t>Gatewood</w:t>
      </w:r>
      <w:proofErr w:type="spellEnd"/>
      <w:r w:rsidRPr="00C10214">
        <w:rPr>
          <w:rFonts w:ascii="Times New Roman" w:hAnsi="Times New Roman" w:cs="Times New Roman"/>
          <w:sz w:val="24"/>
          <w:szCs w:val="24"/>
        </w:rPr>
        <w:t xml:space="preserve">, Field &amp; </w:t>
      </w:r>
      <w:proofErr w:type="spellStart"/>
      <w:r w:rsidRPr="00C10214">
        <w:rPr>
          <w:rFonts w:ascii="Times New Roman" w:hAnsi="Times New Roman" w:cs="Times New Roman"/>
          <w:sz w:val="24"/>
          <w:szCs w:val="24"/>
        </w:rPr>
        <w:t>Barrick</w:t>
      </w:r>
      <w:proofErr w:type="spellEnd"/>
      <w:r w:rsidRPr="00C10214">
        <w:rPr>
          <w:rFonts w:ascii="Times New Roman" w:hAnsi="Times New Roman" w:cs="Times New Roman"/>
          <w:sz w:val="24"/>
          <w:szCs w:val="24"/>
        </w:rPr>
        <w:t xml:space="preserve">, 2010). The primary cost concerns that associate with the type-11 selection error </w:t>
      </w:r>
      <w:proofErr w:type="gramStart"/>
      <w:r w:rsidRPr="00C10214">
        <w:rPr>
          <w:rFonts w:ascii="Times New Roman" w:hAnsi="Times New Roman" w:cs="Times New Roman"/>
          <w:sz w:val="24"/>
          <w:szCs w:val="24"/>
        </w:rPr>
        <w:t>includes</w:t>
      </w:r>
      <w:proofErr w:type="gramEnd"/>
      <w:r w:rsidRPr="00C10214">
        <w:rPr>
          <w:rFonts w:ascii="Times New Roman" w:hAnsi="Times New Roman" w:cs="Times New Roman"/>
          <w:sz w:val="24"/>
          <w:szCs w:val="24"/>
        </w:rPr>
        <w:t xml:space="preserve"> litigation charges due to a discrimination-related lawsuit and failure to capitalize on the right caliber of employee. </w:t>
      </w:r>
    </w:p>
    <w:p w:rsidR="00C10214" w:rsidRPr="00155C35" w:rsidRDefault="00155C35" w:rsidP="00155C3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Identifiable Decision E</w:t>
      </w:r>
      <w:r w:rsidR="00C10214" w:rsidRPr="00155C35">
        <w:rPr>
          <w:rFonts w:ascii="Times New Roman" w:hAnsi="Times New Roman" w:cs="Times New Roman"/>
          <w:b/>
          <w:sz w:val="24"/>
          <w:szCs w:val="24"/>
        </w:rPr>
        <w:t xml:space="preserve">rrors </w:t>
      </w:r>
    </w:p>
    <w:p w:rsidR="00C10214" w:rsidRPr="00155C35" w:rsidRDefault="00155C35" w:rsidP="00C10214">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  </w:t>
      </w:r>
      <w:r w:rsidR="00C10214" w:rsidRPr="00155C35">
        <w:rPr>
          <w:rFonts w:ascii="Times New Roman" w:hAnsi="Times New Roman" w:cs="Times New Roman"/>
          <w:i/>
          <w:sz w:val="24"/>
          <w:szCs w:val="24"/>
        </w:rPr>
        <w:t xml:space="preserve"> Figure 1: Outcomes of the Selection Decision</w:t>
      </w:r>
    </w:p>
    <w:tbl>
      <w:tblPr>
        <w:tblStyle w:val="MediumShading2-Accent1"/>
        <w:tblW w:w="0" w:type="auto"/>
        <w:tblLook w:val="04A0" w:firstRow="1" w:lastRow="0" w:firstColumn="1" w:lastColumn="0" w:noHBand="0" w:noVBand="1"/>
      </w:tblPr>
      <w:tblGrid>
        <w:gridCol w:w="3192"/>
        <w:gridCol w:w="3192"/>
        <w:gridCol w:w="3192"/>
      </w:tblGrid>
      <w:tr w:rsidR="002158B9" w:rsidTr="0098675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92" w:type="dxa"/>
          </w:tcPr>
          <w:p w:rsidR="002158B9" w:rsidRDefault="002158B9" w:rsidP="002158B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OUTCOME/ PREDICTION</w:t>
            </w:r>
          </w:p>
        </w:tc>
        <w:tc>
          <w:tcPr>
            <w:tcW w:w="3192" w:type="dxa"/>
          </w:tcPr>
          <w:p w:rsidR="002158B9" w:rsidRDefault="002158B9" w:rsidP="002158B9">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Failure Predicted</w:t>
            </w:r>
          </w:p>
        </w:tc>
        <w:tc>
          <w:tcPr>
            <w:tcW w:w="3192" w:type="dxa"/>
          </w:tcPr>
          <w:p w:rsidR="002158B9" w:rsidRDefault="002158B9" w:rsidP="002158B9">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Success Predicted</w:t>
            </w:r>
          </w:p>
        </w:tc>
      </w:tr>
      <w:tr w:rsidR="002158B9" w:rsidTr="009867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2158B9" w:rsidRDefault="002158B9" w:rsidP="002158B9">
            <w:pPr>
              <w:spacing w:line="480" w:lineRule="auto"/>
              <w:rPr>
                <w:rFonts w:ascii="Times New Roman" w:hAnsi="Times New Roman" w:cs="Times New Roman"/>
                <w:sz w:val="24"/>
                <w:szCs w:val="24"/>
              </w:rPr>
            </w:pPr>
            <w:r>
              <w:rPr>
                <w:rFonts w:ascii="Times New Roman" w:hAnsi="Times New Roman" w:cs="Times New Roman"/>
                <w:sz w:val="24"/>
                <w:szCs w:val="24"/>
              </w:rPr>
              <w:t>Success</w:t>
            </w:r>
          </w:p>
        </w:tc>
        <w:tc>
          <w:tcPr>
            <w:tcW w:w="3192" w:type="dxa"/>
          </w:tcPr>
          <w:p w:rsidR="002158B9" w:rsidRDefault="002158B9" w:rsidP="002158B9">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False Negative Error</w:t>
            </w:r>
          </w:p>
        </w:tc>
        <w:tc>
          <w:tcPr>
            <w:tcW w:w="3192" w:type="dxa"/>
          </w:tcPr>
          <w:p w:rsidR="002158B9" w:rsidRDefault="002158B9" w:rsidP="002158B9">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True Positive (High-Hit)</w:t>
            </w:r>
          </w:p>
        </w:tc>
      </w:tr>
      <w:tr w:rsidR="002158B9" w:rsidTr="00986759">
        <w:tc>
          <w:tcPr>
            <w:cnfStyle w:val="001000000000" w:firstRow="0" w:lastRow="0" w:firstColumn="1" w:lastColumn="0" w:oddVBand="0" w:evenVBand="0" w:oddHBand="0" w:evenHBand="0" w:firstRowFirstColumn="0" w:firstRowLastColumn="0" w:lastRowFirstColumn="0" w:lastRowLastColumn="0"/>
            <w:tcW w:w="3192" w:type="dxa"/>
          </w:tcPr>
          <w:p w:rsidR="002158B9" w:rsidRDefault="002158B9" w:rsidP="002158B9">
            <w:pPr>
              <w:spacing w:line="480" w:lineRule="auto"/>
              <w:rPr>
                <w:rFonts w:ascii="Times New Roman" w:hAnsi="Times New Roman" w:cs="Times New Roman"/>
                <w:sz w:val="24"/>
                <w:szCs w:val="24"/>
              </w:rPr>
            </w:pPr>
            <w:r>
              <w:rPr>
                <w:rFonts w:ascii="Times New Roman" w:hAnsi="Times New Roman" w:cs="Times New Roman"/>
                <w:sz w:val="24"/>
                <w:szCs w:val="24"/>
              </w:rPr>
              <w:t xml:space="preserve">Failure </w:t>
            </w:r>
          </w:p>
        </w:tc>
        <w:tc>
          <w:tcPr>
            <w:tcW w:w="3192" w:type="dxa"/>
          </w:tcPr>
          <w:p w:rsidR="002158B9" w:rsidRDefault="002158B9" w:rsidP="002158B9">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True Negative (Low-Hit)</w:t>
            </w:r>
          </w:p>
        </w:tc>
        <w:tc>
          <w:tcPr>
            <w:tcW w:w="3192" w:type="dxa"/>
          </w:tcPr>
          <w:p w:rsidR="002158B9" w:rsidRDefault="002158B9" w:rsidP="002158B9">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False Positive-error</w:t>
            </w:r>
          </w:p>
        </w:tc>
      </w:tr>
    </w:tbl>
    <w:p w:rsidR="00C10214" w:rsidRPr="00C10214" w:rsidRDefault="00C10214" w:rsidP="00C10214">
      <w:pPr>
        <w:spacing w:line="480" w:lineRule="auto"/>
        <w:rPr>
          <w:rFonts w:ascii="Times New Roman" w:hAnsi="Times New Roman" w:cs="Times New Roman"/>
          <w:sz w:val="24"/>
          <w:szCs w:val="24"/>
        </w:rPr>
      </w:pPr>
      <w:r w:rsidRPr="00C10214">
        <w:rPr>
          <w:rFonts w:ascii="Times New Roman" w:hAnsi="Times New Roman" w:cs="Times New Roman"/>
          <w:sz w:val="24"/>
          <w:szCs w:val="24"/>
        </w:rPr>
        <w:t xml:space="preserve"> </w:t>
      </w:r>
      <w:r w:rsidRPr="00C10214">
        <w:rPr>
          <w:rFonts w:ascii="Times New Roman" w:hAnsi="Times New Roman" w:cs="Times New Roman"/>
          <w:sz w:val="24"/>
          <w:szCs w:val="24"/>
        </w:rPr>
        <w:t xml:space="preserve">(Source, </w:t>
      </w:r>
      <w:proofErr w:type="spellStart"/>
      <w:r w:rsidRPr="00C10214">
        <w:rPr>
          <w:rFonts w:ascii="Times New Roman" w:hAnsi="Times New Roman" w:cs="Times New Roman"/>
          <w:sz w:val="24"/>
          <w:szCs w:val="24"/>
        </w:rPr>
        <w:t>Gatewood</w:t>
      </w:r>
      <w:proofErr w:type="spellEnd"/>
      <w:r w:rsidRPr="00C10214">
        <w:rPr>
          <w:rFonts w:ascii="Times New Roman" w:hAnsi="Times New Roman" w:cs="Times New Roman"/>
          <w:sz w:val="24"/>
          <w:szCs w:val="24"/>
        </w:rPr>
        <w:t xml:space="preserve">, Field &amp; </w:t>
      </w:r>
      <w:proofErr w:type="spellStart"/>
      <w:r w:rsidRPr="00C10214">
        <w:rPr>
          <w:rFonts w:ascii="Times New Roman" w:hAnsi="Times New Roman" w:cs="Times New Roman"/>
          <w:sz w:val="24"/>
          <w:szCs w:val="24"/>
        </w:rPr>
        <w:t>Barrick</w:t>
      </w:r>
      <w:proofErr w:type="spellEnd"/>
      <w:r w:rsidRPr="00C10214">
        <w:rPr>
          <w:rFonts w:ascii="Times New Roman" w:hAnsi="Times New Roman" w:cs="Times New Roman"/>
          <w:sz w:val="24"/>
          <w:szCs w:val="24"/>
        </w:rPr>
        <w:t>, 2010)</w:t>
      </w:r>
    </w:p>
    <w:p w:rsidR="00C10214" w:rsidRPr="00C10214" w:rsidRDefault="00C10214" w:rsidP="00155C35">
      <w:pPr>
        <w:spacing w:line="480" w:lineRule="auto"/>
        <w:ind w:firstLine="720"/>
        <w:rPr>
          <w:rFonts w:ascii="Times New Roman" w:hAnsi="Times New Roman" w:cs="Times New Roman"/>
          <w:sz w:val="24"/>
          <w:szCs w:val="24"/>
        </w:rPr>
      </w:pPr>
      <w:r w:rsidRPr="00C10214">
        <w:rPr>
          <w:rFonts w:ascii="Times New Roman" w:hAnsi="Times New Roman" w:cs="Times New Roman"/>
          <w:sz w:val="24"/>
          <w:szCs w:val="24"/>
        </w:rPr>
        <w:t xml:space="preserve">The figure above reveals four possible selection errors that can the CEO discover during the selection process. The model reveals the interactions of the prediction and possible outcomes available in the process. First, False Negative Error </w:t>
      </w:r>
      <w:proofErr w:type="gramStart"/>
      <w:r w:rsidRPr="00C10214">
        <w:rPr>
          <w:rFonts w:ascii="Times New Roman" w:hAnsi="Times New Roman" w:cs="Times New Roman"/>
          <w:sz w:val="24"/>
          <w:szCs w:val="24"/>
        </w:rPr>
        <w:t>is identified</w:t>
      </w:r>
      <w:proofErr w:type="gramEnd"/>
      <w:r w:rsidRPr="00C10214">
        <w:rPr>
          <w:rFonts w:ascii="Times New Roman" w:hAnsi="Times New Roman" w:cs="Times New Roman"/>
          <w:sz w:val="24"/>
          <w:szCs w:val="24"/>
        </w:rPr>
        <w:t xml:space="preserve"> when a decision yields success during the job-process when the decision-maker predicted a failure (</w:t>
      </w:r>
      <w:proofErr w:type="spellStart"/>
      <w:r w:rsidRPr="00C10214">
        <w:rPr>
          <w:rFonts w:ascii="Times New Roman" w:hAnsi="Times New Roman" w:cs="Times New Roman"/>
          <w:sz w:val="24"/>
          <w:szCs w:val="24"/>
        </w:rPr>
        <w:t>Gatewood</w:t>
      </w:r>
      <w:proofErr w:type="spellEnd"/>
      <w:r w:rsidRPr="00C10214">
        <w:rPr>
          <w:rFonts w:ascii="Times New Roman" w:hAnsi="Times New Roman" w:cs="Times New Roman"/>
          <w:sz w:val="24"/>
          <w:szCs w:val="24"/>
        </w:rPr>
        <w:t xml:space="preserve">, Field &amp; </w:t>
      </w:r>
      <w:proofErr w:type="spellStart"/>
      <w:r w:rsidRPr="00C10214">
        <w:rPr>
          <w:rFonts w:ascii="Times New Roman" w:hAnsi="Times New Roman" w:cs="Times New Roman"/>
          <w:sz w:val="24"/>
          <w:szCs w:val="24"/>
        </w:rPr>
        <w:t>Barrick</w:t>
      </w:r>
      <w:proofErr w:type="spellEnd"/>
      <w:r w:rsidRPr="00C10214">
        <w:rPr>
          <w:rFonts w:ascii="Times New Roman" w:hAnsi="Times New Roman" w:cs="Times New Roman"/>
          <w:sz w:val="24"/>
          <w:szCs w:val="24"/>
        </w:rPr>
        <w:t xml:space="preserve">, 2010). The CEO realizes that the selection process discriminated a qualified candidate. Second, False Positive Error occurs when the CEO predicted a success during the selection process but the candidate selected fails to perform during the job placement (ibid). </w:t>
      </w:r>
    </w:p>
    <w:p w:rsidR="00C10214" w:rsidRPr="00C10214" w:rsidRDefault="00C10214" w:rsidP="00155C35">
      <w:pPr>
        <w:spacing w:line="480" w:lineRule="auto"/>
        <w:ind w:firstLine="720"/>
        <w:rPr>
          <w:rFonts w:ascii="Times New Roman" w:hAnsi="Times New Roman" w:cs="Times New Roman"/>
          <w:sz w:val="24"/>
          <w:szCs w:val="24"/>
        </w:rPr>
      </w:pPr>
      <w:r w:rsidRPr="00C10214">
        <w:rPr>
          <w:rFonts w:ascii="Times New Roman" w:hAnsi="Times New Roman" w:cs="Times New Roman"/>
          <w:sz w:val="24"/>
          <w:szCs w:val="24"/>
        </w:rPr>
        <w:t>On the other hand, a True Positive (High-Hit) outcome is apparent when the CEO predicts a successful selection process and achieves the right caliber of employee. The high-hit outcome demonstrates significant efficiency in processing the available information about the suitability of a particular candidate (</w:t>
      </w:r>
      <w:proofErr w:type="spellStart"/>
      <w:r w:rsidRPr="00C10214">
        <w:rPr>
          <w:rFonts w:ascii="Times New Roman" w:hAnsi="Times New Roman" w:cs="Times New Roman"/>
          <w:sz w:val="24"/>
          <w:szCs w:val="24"/>
        </w:rPr>
        <w:t>Gatewood</w:t>
      </w:r>
      <w:proofErr w:type="spellEnd"/>
      <w:r w:rsidRPr="00C10214">
        <w:rPr>
          <w:rFonts w:ascii="Times New Roman" w:hAnsi="Times New Roman" w:cs="Times New Roman"/>
          <w:sz w:val="24"/>
          <w:szCs w:val="24"/>
        </w:rPr>
        <w:t xml:space="preserve">, Field &amp; </w:t>
      </w:r>
      <w:proofErr w:type="spellStart"/>
      <w:r w:rsidRPr="00C10214">
        <w:rPr>
          <w:rFonts w:ascii="Times New Roman" w:hAnsi="Times New Roman" w:cs="Times New Roman"/>
          <w:sz w:val="24"/>
          <w:szCs w:val="24"/>
        </w:rPr>
        <w:t>Barrick</w:t>
      </w:r>
      <w:proofErr w:type="spellEnd"/>
      <w:r w:rsidRPr="00C10214">
        <w:rPr>
          <w:rFonts w:ascii="Times New Roman" w:hAnsi="Times New Roman" w:cs="Times New Roman"/>
          <w:sz w:val="24"/>
          <w:szCs w:val="24"/>
        </w:rPr>
        <w:t xml:space="preserve">, 2010). The True Negative outcomes is a right selection decision because the CEO predicted failures in the selection process and the hired candidate fails to perform adequately in the organization (ibid). </w:t>
      </w:r>
    </w:p>
    <w:p w:rsidR="00C10214" w:rsidRPr="00155C35" w:rsidRDefault="00C10214" w:rsidP="00155C35">
      <w:pPr>
        <w:spacing w:line="480" w:lineRule="auto"/>
        <w:jc w:val="center"/>
        <w:rPr>
          <w:rFonts w:ascii="Times New Roman" w:hAnsi="Times New Roman" w:cs="Times New Roman"/>
          <w:b/>
          <w:sz w:val="24"/>
          <w:szCs w:val="24"/>
        </w:rPr>
      </w:pPr>
      <w:r w:rsidRPr="00155C35">
        <w:rPr>
          <w:rFonts w:ascii="Times New Roman" w:hAnsi="Times New Roman" w:cs="Times New Roman"/>
          <w:b/>
          <w:sz w:val="24"/>
          <w:szCs w:val="24"/>
        </w:rPr>
        <w:t>Effects of the Selection Error</w:t>
      </w:r>
    </w:p>
    <w:p w:rsidR="00461B77" w:rsidRDefault="00C10214" w:rsidP="00461B77">
      <w:pPr>
        <w:spacing w:line="480" w:lineRule="auto"/>
        <w:ind w:firstLine="720"/>
        <w:rPr>
          <w:rFonts w:ascii="Times New Roman" w:hAnsi="Times New Roman" w:cs="Times New Roman"/>
          <w:sz w:val="24"/>
          <w:szCs w:val="24"/>
        </w:rPr>
      </w:pPr>
      <w:r w:rsidRPr="00C10214">
        <w:rPr>
          <w:rFonts w:ascii="Times New Roman" w:hAnsi="Times New Roman" w:cs="Times New Roman"/>
          <w:sz w:val="24"/>
          <w:szCs w:val="24"/>
        </w:rPr>
        <w:t xml:space="preserve">The selection process is an integral process for an organization because it facilitates a human resource officer to match the knowledge, skills, </w:t>
      </w:r>
      <w:r w:rsidR="00461B77">
        <w:rPr>
          <w:rFonts w:ascii="Times New Roman" w:hAnsi="Times New Roman" w:cs="Times New Roman"/>
          <w:sz w:val="24"/>
          <w:szCs w:val="24"/>
        </w:rPr>
        <w:t>and ability (KSA) requirements</w:t>
      </w:r>
      <w:r w:rsidRPr="00C10214">
        <w:rPr>
          <w:rFonts w:ascii="Times New Roman" w:hAnsi="Times New Roman" w:cs="Times New Roman"/>
          <w:sz w:val="24"/>
          <w:szCs w:val="24"/>
        </w:rPr>
        <w:t xml:space="preserve">. The CEO has an obligation to enhance efficacy in the selection process to achieve the True Positive and True Negative Outcomes because the two calibers of decision facilitate the company to </w:t>
      </w:r>
      <w:r w:rsidRPr="00C10214">
        <w:rPr>
          <w:rFonts w:ascii="Times New Roman" w:hAnsi="Times New Roman" w:cs="Times New Roman"/>
          <w:sz w:val="24"/>
          <w:szCs w:val="24"/>
        </w:rPr>
        <w:lastRenderedPageBreak/>
        <w:t>achieve the expected outcomes (</w:t>
      </w:r>
      <w:proofErr w:type="spellStart"/>
      <w:r w:rsidRPr="00C10214">
        <w:rPr>
          <w:rFonts w:ascii="Times New Roman" w:hAnsi="Times New Roman" w:cs="Times New Roman"/>
          <w:sz w:val="24"/>
          <w:szCs w:val="24"/>
        </w:rPr>
        <w:t>Gatewood</w:t>
      </w:r>
      <w:proofErr w:type="spellEnd"/>
      <w:r w:rsidRPr="00C10214">
        <w:rPr>
          <w:rFonts w:ascii="Times New Roman" w:hAnsi="Times New Roman" w:cs="Times New Roman"/>
          <w:sz w:val="24"/>
          <w:szCs w:val="24"/>
        </w:rPr>
        <w:t xml:space="preserve">, Field &amp; </w:t>
      </w:r>
      <w:proofErr w:type="spellStart"/>
      <w:r w:rsidRPr="00C10214">
        <w:rPr>
          <w:rFonts w:ascii="Times New Roman" w:hAnsi="Times New Roman" w:cs="Times New Roman"/>
          <w:sz w:val="24"/>
          <w:szCs w:val="24"/>
        </w:rPr>
        <w:t>Barrick</w:t>
      </w:r>
      <w:proofErr w:type="spellEnd"/>
      <w:r w:rsidRPr="00C10214">
        <w:rPr>
          <w:rFonts w:ascii="Times New Roman" w:hAnsi="Times New Roman" w:cs="Times New Roman"/>
          <w:sz w:val="24"/>
          <w:szCs w:val="24"/>
        </w:rPr>
        <w:t xml:space="preserve">, 2010). Notably, achieving the High Hit phenomenon provides the CEO with the ideal results because the selection process attracts the right caliber of employees and hedge against </w:t>
      </w:r>
      <w:r w:rsidR="00461B77" w:rsidRPr="00C10214">
        <w:rPr>
          <w:rFonts w:ascii="Times New Roman" w:hAnsi="Times New Roman" w:cs="Times New Roman"/>
          <w:sz w:val="24"/>
          <w:szCs w:val="24"/>
        </w:rPr>
        <w:t>loss making</w:t>
      </w:r>
      <w:r w:rsidRPr="00C10214">
        <w:rPr>
          <w:rFonts w:ascii="Times New Roman" w:hAnsi="Times New Roman" w:cs="Times New Roman"/>
          <w:sz w:val="24"/>
          <w:szCs w:val="24"/>
        </w:rPr>
        <w:t xml:space="preserve"> (ibid). Efforts </w:t>
      </w:r>
      <w:proofErr w:type="gramStart"/>
      <w:r w:rsidRPr="00C10214">
        <w:rPr>
          <w:rFonts w:ascii="Times New Roman" w:hAnsi="Times New Roman" w:cs="Times New Roman"/>
          <w:sz w:val="24"/>
          <w:szCs w:val="24"/>
        </w:rPr>
        <w:t>should be taken</w:t>
      </w:r>
      <w:proofErr w:type="gramEnd"/>
      <w:r w:rsidRPr="00C10214">
        <w:rPr>
          <w:rFonts w:ascii="Times New Roman" w:hAnsi="Times New Roman" w:cs="Times New Roman"/>
          <w:sz w:val="24"/>
          <w:szCs w:val="24"/>
        </w:rPr>
        <w:t xml:space="preserve"> to minimize the attainment of a Low Hit phenomenon because it exhibits structural inadequacies in the entire selection phase in an organization. </w:t>
      </w:r>
    </w:p>
    <w:p w:rsidR="00566FB3" w:rsidRDefault="00C10214" w:rsidP="00461B77">
      <w:pPr>
        <w:spacing w:line="480" w:lineRule="auto"/>
        <w:ind w:firstLine="720"/>
        <w:rPr>
          <w:rFonts w:ascii="Times New Roman" w:hAnsi="Times New Roman" w:cs="Times New Roman"/>
          <w:sz w:val="24"/>
          <w:szCs w:val="24"/>
        </w:rPr>
      </w:pPr>
      <w:r w:rsidRPr="00C10214">
        <w:rPr>
          <w:rFonts w:ascii="Times New Roman" w:hAnsi="Times New Roman" w:cs="Times New Roman"/>
          <w:sz w:val="24"/>
          <w:szCs w:val="24"/>
        </w:rPr>
        <w:t>Further, the CEO has a duty to eradicate the attainment of a False Positive Error and False Negative Error because of the adverse ramifications. A False Positive Error has significant selection cost when the job position involved entail higher value in an organization (</w:t>
      </w:r>
      <w:proofErr w:type="spellStart"/>
      <w:r w:rsidRPr="00C10214">
        <w:rPr>
          <w:rFonts w:ascii="Times New Roman" w:hAnsi="Times New Roman" w:cs="Times New Roman"/>
          <w:sz w:val="24"/>
          <w:szCs w:val="24"/>
        </w:rPr>
        <w:t>Gatewood</w:t>
      </w:r>
      <w:proofErr w:type="spellEnd"/>
      <w:r w:rsidRPr="00C10214">
        <w:rPr>
          <w:rFonts w:ascii="Times New Roman" w:hAnsi="Times New Roman" w:cs="Times New Roman"/>
          <w:sz w:val="24"/>
          <w:szCs w:val="24"/>
        </w:rPr>
        <w:t xml:space="preserve">, Field &amp; </w:t>
      </w:r>
      <w:proofErr w:type="spellStart"/>
      <w:r w:rsidRPr="00C10214">
        <w:rPr>
          <w:rFonts w:ascii="Times New Roman" w:hAnsi="Times New Roman" w:cs="Times New Roman"/>
          <w:sz w:val="24"/>
          <w:szCs w:val="24"/>
        </w:rPr>
        <w:t>Barrick</w:t>
      </w:r>
      <w:proofErr w:type="spellEnd"/>
      <w:r w:rsidRPr="00C10214">
        <w:rPr>
          <w:rFonts w:ascii="Times New Roman" w:hAnsi="Times New Roman" w:cs="Times New Roman"/>
          <w:sz w:val="24"/>
          <w:szCs w:val="24"/>
        </w:rPr>
        <w:t xml:space="preserve">, 2010). Equally, a False Negative Error is difficult to trace and mitigate because the company fails to acquire the right caliber of employees. </w:t>
      </w:r>
      <w:r w:rsidR="00233678">
        <w:rPr>
          <w:rFonts w:ascii="Times New Roman" w:hAnsi="Times New Roman" w:cs="Times New Roman"/>
          <w:sz w:val="24"/>
          <w:szCs w:val="24"/>
        </w:rPr>
        <w:t xml:space="preserve"> </w:t>
      </w:r>
    </w:p>
    <w:p w:rsidR="00940B4B" w:rsidRDefault="00940B4B" w:rsidP="00F72039">
      <w:pPr>
        <w:spacing w:line="480" w:lineRule="auto"/>
        <w:jc w:val="center"/>
        <w:rPr>
          <w:rFonts w:ascii="Times New Roman" w:hAnsi="Times New Roman" w:cs="Times New Roman"/>
          <w:sz w:val="24"/>
          <w:szCs w:val="24"/>
        </w:rPr>
      </w:pPr>
    </w:p>
    <w:p w:rsidR="00940B4B" w:rsidRDefault="00940B4B" w:rsidP="00F72039">
      <w:pPr>
        <w:spacing w:line="480" w:lineRule="auto"/>
        <w:jc w:val="center"/>
        <w:rPr>
          <w:rFonts w:ascii="Times New Roman" w:hAnsi="Times New Roman" w:cs="Times New Roman"/>
          <w:sz w:val="24"/>
          <w:szCs w:val="24"/>
        </w:rPr>
      </w:pPr>
    </w:p>
    <w:p w:rsidR="00940B4B" w:rsidRDefault="00940B4B" w:rsidP="00F72039">
      <w:pPr>
        <w:spacing w:line="480" w:lineRule="auto"/>
        <w:jc w:val="center"/>
        <w:rPr>
          <w:rFonts w:ascii="Times New Roman" w:hAnsi="Times New Roman" w:cs="Times New Roman"/>
          <w:sz w:val="24"/>
          <w:szCs w:val="24"/>
        </w:rPr>
      </w:pPr>
    </w:p>
    <w:p w:rsidR="00940B4B" w:rsidRDefault="00940B4B" w:rsidP="00F72039">
      <w:pPr>
        <w:spacing w:line="480" w:lineRule="auto"/>
        <w:jc w:val="center"/>
        <w:rPr>
          <w:rFonts w:ascii="Times New Roman" w:hAnsi="Times New Roman" w:cs="Times New Roman"/>
          <w:sz w:val="24"/>
          <w:szCs w:val="24"/>
        </w:rPr>
      </w:pPr>
    </w:p>
    <w:p w:rsidR="00940B4B" w:rsidRDefault="00940B4B" w:rsidP="00F72039">
      <w:pPr>
        <w:spacing w:line="480" w:lineRule="auto"/>
        <w:jc w:val="center"/>
        <w:rPr>
          <w:rFonts w:ascii="Times New Roman" w:hAnsi="Times New Roman" w:cs="Times New Roman"/>
          <w:sz w:val="24"/>
          <w:szCs w:val="24"/>
        </w:rPr>
      </w:pPr>
    </w:p>
    <w:p w:rsidR="00940B4B" w:rsidRDefault="00940B4B" w:rsidP="00F72039">
      <w:pPr>
        <w:spacing w:line="480" w:lineRule="auto"/>
        <w:jc w:val="center"/>
        <w:rPr>
          <w:rFonts w:ascii="Times New Roman" w:hAnsi="Times New Roman" w:cs="Times New Roman"/>
          <w:sz w:val="24"/>
          <w:szCs w:val="24"/>
        </w:rPr>
      </w:pPr>
    </w:p>
    <w:p w:rsidR="00940B4B" w:rsidRDefault="00940B4B" w:rsidP="00F72039">
      <w:pPr>
        <w:spacing w:line="480" w:lineRule="auto"/>
        <w:jc w:val="center"/>
        <w:rPr>
          <w:rFonts w:ascii="Times New Roman" w:hAnsi="Times New Roman" w:cs="Times New Roman"/>
          <w:sz w:val="24"/>
          <w:szCs w:val="24"/>
        </w:rPr>
      </w:pPr>
    </w:p>
    <w:p w:rsidR="00940B4B" w:rsidRDefault="00940B4B" w:rsidP="00F72039">
      <w:pPr>
        <w:spacing w:line="480" w:lineRule="auto"/>
        <w:jc w:val="center"/>
        <w:rPr>
          <w:rFonts w:ascii="Times New Roman" w:hAnsi="Times New Roman" w:cs="Times New Roman"/>
          <w:sz w:val="24"/>
          <w:szCs w:val="24"/>
        </w:rPr>
      </w:pPr>
    </w:p>
    <w:p w:rsidR="00940B4B" w:rsidRDefault="00940B4B" w:rsidP="00F72039">
      <w:pPr>
        <w:spacing w:line="480" w:lineRule="auto"/>
        <w:jc w:val="center"/>
        <w:rPr>
          <w:rFonts w:ascii="Times New Roman" w:hAnsi="Times New Roman" w:cs="Times New Roman"/>
          <w:sz w:val="24"/>
          <w:szCs w:val="24"/>
        </w:rPr>
      </w:pPr>
    </w:p>
    <w:p w:rsidR="00F72039" w:rsidRDefault="00F72039" w:rsidP="00F7203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F72039" w:rsidRPr="00841ABF" w:rsidRDefault="00647E40" w:rsidP="00647E40">
      <w:pPr>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Gatewood</w:t>
      </w:r>
      <w:proofErr w:type="spellEnd"/>
      <w:r>
        <w:rPr>
          <w:rFonts w:ascii="Times New Roman" w:hAnsi="Times New Roman" w:cs="Times New Roman"/>
          <w:sz w:val="24"/>
          <w:szCs w:val="24"/>
        </w:rPr>
        <w:t xml:space="preserve">, R., Field, H. &amp; </w:t>
      </w:r>
      <w:proofErr w:type="spellStart"/>
      <w:r>
        <w:rPr>
          <w:rFonts w:ascii="Times New Roman" w:hAnsi="Times New Roman" w:cs="Times New Roman"/>
          <w:sz w:val="24"/>
          <w:szCs w:val="24"/>
        </w:rPr>
        <w:t>Barrick</w:t>
      </w:r>
      <w:proofErr w:type="spellEnd"/>
      <w:r>
        <w:rPr>
          <w:rFonts w:ascii="Times New Roman" w:hAnsi="Times New Roman" w:cs="Times New Roman"/>
          <w:sz w:val="24"/>
          <w:szCs w:val="24"/>
        </w:rPr>
        <w:t>, M. (2010).</w:t>
      </w:r>
      <w:proofErr w:type="gramEnd"/>
      <w:r>
        <w:rPr>
          <w:rFonts w:ascii="Times New Roman" w:hAnsi="Times New Roman" w:cs="Times New Roman"/>
          <w:sz w:val="24"/>
          <w:szCs w:val="24"/>
        </w:rPr>
        <w:t xml:space="preserve"> </w:t>
      </w:r>
      <w:r>
        <w:rPr>
          <w:rFonts w:ascii="Times New Roman" w:hAnsi="Times New Roman" w:cs="Times New Roman"/>
          <w:i/>
          <w:sz w:val="24"/>
          <w:szCs w:val="24"/>
        </w:rPr>
        <w:t xml:space="preserve">Human resource selection, </w:t>
      </w:r>
      <w:r>
        <w:rPr>
          <w:rFonts w:ascii="Times New Roman" w:hAnsi="Times New Roman" w:cs="Times New Roman"/>
          <w:sz w:val="24"/>
          <w:szCs w:val="24"/>
        </w:rPr>
        <w:t xml:space="preserve">Seventh Edition, Southwestern </w:t>
      </w:r>
      <w:proofErr w:type="spellStart"/>
      <w:r>
        <w:rPr>
          <w:rFonts w:ascii="Times New Roman" w:hAnsi="Times New Roman" w:cs="Times New Roman"/>
          <w:sz w:val="24"/>
          <w:szCs w:val="24"/>
        </w:rPr>
        <w:t>Cengage</w:t>
      </w:r>
      <w:proofErr w:type="spellEnd"/>
      <w:r>
        <w:rPr>
          <w:rFonts w:ascii="Times New Roman" w:hAnsi="Times New Roman" w:cs="Times New Roman"/>
          <w:sz w:val="24"/>
          <w:szCs w:val="24"/>
        </w:rPr>
        <w:t xml:space="preserve"> Learning </w:t>
      </w:r>
    </w:p>
    <w:sectPr w:rsidR="00F72039" w:rsidRPr="00841ABF" w:rsidSect="00AE37C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2D61" w:rsidRDefault="00A82D61" w:rsidP="00AE37CE">
      <w:pPr>
        <w:spacing w:after="0" w:line="240" w:lineRule="auto"/>
      </w:pPr>
      <w:r>
        <w:separator/>
      </w:r>
    </w:p>
  </w:endnote>
  <w:endnote w:type="continuationSeparator" w:id="0">
    <w:p w:rsidR="00A82D61" w:rsidRDefault="00A82D61" w:rsidP="00AE3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2D61" w:rsidRDefault="00A82D61" w:rsidP="00AE37CE">
      <w:pPr>
        <w:spacing w:after="0" w:line="240" w:lineRule="auto"/>
      </w:pPr>
      <w:r>
        <w:separator/>
      </w:r>
    </w:p>
  </w:footnote>
  <w:footnote w:type="continuationSeparator" w:id="0">
    <w:p w:rsidR="00A82D61" w:rsidRDefault="00A82D61" w:rsidP="00AE37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B6C" w:rsidRDefault="009C6B6C">
    <w:pPr>
      <w:pStyle w:val="Header"/>
    </w:pPr>
    <w:r w:rsidRPr="00FD266D">
      <w:rPr>
        <w:rFonts w:ascii="Times New Roman" w:hAnsi="Times New Roman" w:cs="Times New Roman"/>
      </w:rPr>
      <w:t>EVALUATING DECISION ERROR COST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9C6B6C">
      <w:rPr>
        <w:rFonts w:ascii="Times New Roman" w:hAnsi="Times New Roman" w:cs="Times New Roman"/>
      </w:rPr>
      <w:fldChar w:fldCharType="begin"/>
    </w:r>
    <w:r w:rsidRPr="009C6B6C">
      <w:rPr>
        <w:rFonts w:ascii="Times New Roman" w:hAnsi="Times New Roman" w:cs="Times New Roman"/>
      </w:rPr>
      <w:instrText xml:space="preserve"> PAGE   \* MERGEFORMAT </w:instrText>
    </w:r>
    <w:r w:rsidRPr="009C6B6C">
      <w:rPr>
        <w:rFonts w:ascii="Times New Roman" w:hAnsi="Times New Roman" w:cs="Times New Roman"/>
      </w:rPr>
      <w:fldChar w:fldCharType="separate"/>
    </w:r>
    <w:r w:rsidR="00461B77">
      <w:rPr>
        <w:rFonts w:ascii="Times New Roman" w:hAnsi="Times New Roman" w:cs="Times New Roman"/>
        <w:noProof/>
      </w:rPr>
      <w:t>2</w:t>
    </w:r>
    <w:r w:rsidRPr="009C6B6C">
      <w:rPr>
        <w:rFonts w:ascii="Times New Roman" w:hAnsi="Times New Roman" w:cs="Times New Roman"/>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7CE" w:rsidRPr="00FD266D" w:rsidRDefault="00AE37CE">
    <w:pPr>
      <w:pStyle w:val="Header"/>
      <w:rPr>
        <w:rFonts w:ascii="Times New Roman" w:hAnsi="Times New Roman" w:cs="Times New Roman"/>
      </w:rPr>
    </w:pPr>
    <w:r w:rsidRPr="00FD266D">
      <w:rPr>
        <w:rFonts w:ascii="Times New Roman" w:hAnsi="Times New Roman" w:cs="Times New Roman"/>
      </w:rPr>
      <w:t xml:space="preserve">Running Head: </w:t>
    </w:r>
    <w:r w:rsidR="00FD266D" w:rsidRPr="00FD266D">
      <w:rPr>
        <w:rFonts w:ascii="Times New Roman" w:hAnsi="Times New Roman" w:cs="Times New Roman"/>
      </w:rPr>
      <w:t>EVALUATING DECISION ERROR COST</w:t>
    </w:r>
    <w:r w:rsidR="007B4A61">
      <w:rPr>
        <w:rFonts w:ascii="Times New Roman" w:hAnsi="Times New Roman" w:cs="Times New Roman"/>
      </w:rPr>
      <w:tab/>
    </w:r>
    <w:r w:rsidR="007B4A61">
      <w:rPr>
        <w:rFonts w:ascii="Times New Roman" w:hAnsi="Times New Roman" w:cs="Times New Roman"/>
      </w:rPr>
      <w:tab/>
    </w:r>
    <w:r w:rsidRPr="00FD266D">
      <w:rPr>
        <w:rFonts w:ascii="Times New Roman" w:hAnsi="Times New Roman" w:cs="Times New Roman"/>
      </w:rPr>
      <w:fldChar w:fldCharType="begin"/>
    </w:r>
    <w:r w:rsidRPr="00FD266D">
      <w:rPr>
        <w:rFonts w:ascii="Times New Roman" w:hAnsi="Times New Roman" w:cs="Times New Roman"/>
      </w:rPr>
      <w:instrText xml:space="preserve"> PAGE   \* MERGEFORMAT </w:instrText>
    </w:r>
    <w:r w:rsidRPr="00FD266D">
      <w:rPr>
        <w:rFonts w:ascii="Times New Roman" w:hAnsi="Times New Roman" w:cs="Times New Roman"/>
      </w:rPr>
      <w:fldChar w:fldCharType="separate"/>
    </w:r>
    <w:r w:rsidR="00461B77">
      <w:rPr>
        <w:rFonts w:ascii="Times New Roman" w:hAnsi="Times New Roman" w:cs="Times New Roman"/>
        <w:noProof/>
      </w:rPr>
      <w:t>1</w:t>
    </w:r>
    <w:r w:rsidRPr="00FD266D">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7CE"/>
    <w:rsid w:val="00015C2F"/>
    <w:rsid w:val="000548C5"/>
    <w:rsid w:val="000806E4"/>
    <w:rsid w:val="000836AD"/>
    <w:rsid w:val="000C1FEC"/>
    <w:rsid w:val="000E2143"/>
    <w:rsid w:val="00104D0B"/>
    <w:rsid w:val="00152D81"/>
    <w:rsid w:val="00155C35"/>
    <w:rsid w:val="00156B97"/>
    <w:rsid w:val="00214EE4"/>
    <w:rsid w:val="002158B9"/>
    <w:rsid w:val="00220143"/>
    <w:rsid w:val="00233678"/>
    <w:rsid w:val="002F0648"/>
    <w:rsid w:val="00352E95"/>
    <w:rsid w:val="00393B91"/>
    <w:rsid w:val="00394786"/>
    <w:rsid w:val="003A28CE"/>
    <w:rsid w:val="003E5531"/>
    <w:rsid w:val="003E55DB"/>
    <w:rsid w:val="00461B77"/>
    <w:rsid w:val="00497BA8"/>
    <w:rsid w:val="00521CFF"/>
    <w:rsid w:val="00545A7C"/>
    <w:rsid w:val="00545B37"/>
    <w:rsid w:val="00562EDC"/>
    <w:rsid w:val="00566FB3"/>
    <w:rsid w:val="0056762E"/>
    <w:rsid w:val="00601A46"/>
    <w:rsid w:val="00601EEF"/>
    <w:rsid w:val="00607CE5"/>
    <w:rsid w:val="00647E40"/>
    <w:rsid w:val="00650386"/>
    <w:rsid w:val="00660CAE"/>
    <w:rsid w:val="00716D1D"/>
    <w:rsid w:val="0075413D"/>
    <w:rsid w:val="00763C27"/>
    <w:rsid w:val="007730A5"/>
    <w:rsid w:val="00781661"/>
    <w:rsid w:val="00795AD6"/>
    <w:rsid w:val="007B4A61"/>
    <w:rsid w:val="007C6DF4"/>
    <w:rsid w:val="007E7DD1"/>
    <w:rsid w:val="007F7839"/>
    <w:rsid w:val="00806C8D"/>
    <w:rsid w:val="00825831"/>
    <w:rsid w:val="00827DD3"/>
    <w:rsid w:val="00841ABF"/>
    <w:rsid w:val="008C715B"/>
    <w:rsid w:val="008E5E44"/>
    <w:rsid w:val="008F7A96"/>
    <w:rsid w:val="0091324F"/>
    <w:rsid w:val="00926689"/>
    <w:rsid w:val="00940B4B"/>
    <w:rsid w:val="009850E9"/>
    <w:rsid w:val="009C6B6C"/>
    <w:rsid w:val="00A34D27"/>
    <w:rsid w:val="00A52FD1"/>
    <w:rsid w:val="00A70E7C"/>
    <w:rsid w:val="00A82011"/>
    <w:rsid w:val="00A82D61"/>
    <w:rsid w:val="00AC17B6"/>
    <w:rsid w:val="00AE37CE"/>
    <w:rsid w:val="00B46C05"/>
    <w:rsid w:val="00B613D1"/>
    <w:rsid w:val="00B94A0D"/>
    <w:rsid w:val="00B9646C"/>
    <w:rsid w:val="00BA1F62"/>
    <w:rsid w:val="00BF3403"/>
    <w:rsid w:val="00C06210"/>
    <w:rsid w:val="00C10214"/>
    <w:rsid w:val="00C46A83"/>
    <w:rsid w:val="00C64D38"/>
    <w:rsid w:val="00CD2FAD"/>
    <w:rsid w:val="00CE34B0"/>
    <w:rsid w:val="00D23518"/>
    <w:rsid w:val="00D32BE9"/>
    <w:rsid w:val="00D44EE7"/>
    <w:rsid w:val="00D6090C"/>
    <w:rsid w:val="00D63C01"/>
    <w:rsid w:val="00DA286B"/>
    <w:rsid w:val="00DA4AED"/>
    <w:rsid w:val="00DC0785"/>
    <w:rsid w:val="00DC5809"/>
    <w:rsid w:val="00DE3BDA"/>
    <w:rsid w:val="00E86037"/>
    <w:rsid w:val="00E8607B"/>
    <w:rsid w:val="00E86532"/>
    <w:rsid w:val="00ED2671"/>
    <w:rsid w:val="00F1157A"/>
    <w:rsid w:val="00F11FD8"/>
    <w:rsid w:val="00F72039"/>
    <w:rsid w:val="00F945D7"/>
    <w:rsid w:val="00FD266D"/>
    <w:rsid w:val="00FD464F"/>
    <w:rsid w:val="00FF4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37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7CE"/>
  </w:style>
  <w:style w:type="paragraph" w:styleId="Footer">
    <w:name w:val="footer"/>
    <w:basedOn w:val="Normal"/>
    <w:link w:val="FooterChar"/>
    <w:uiPriority w:val="99"/>
    <w:unhideWhenUsed/>
    <w:rsid w:val="00AE37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7CE"/>
  </w:style>
  <w:style w:type="table" w:styleId="TableGrid">
    <w:name w:val="Table Grid"/>
    <w:basedOn w:val="TableNormal"/>
    <w:uiPriority w:val="59"/>
    <w:rsid w:val="006503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2-Accent1">
    <w:name w:val="Medium Shading 2 Accent 1"/>
    <w:basedOn w:val="TableNormal"/>
    <w:uiPriority w:val="64"/>
    <w:rsid w:val="00DA286B"/>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37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7CE"/>
  </w:style>
  <w:style w:type="paragraph" w:styleId="Footer">
    <w:name w:val="footer"/>
    <w:basedOn w:val="Normal"/>
    <w:link w:val="FooterChar"/>
    <w:uiPriority w:val="99"/>
    <w:unhideWhenUsed/>
    <w:rsid w:val="00AE37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7CE"/>
  </w:style>
  <w:style w:type="table" w:styleId="TableGrid">
    <w:name w:val="Table Grid"/>
    <w:basedOn w:val="TableNormal"/>
    <w:uiPriority w:val="59"/>
    <w:rsid w:val="006503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2-Accent1">
    <w:name w:val="Medium Shading 2 Accent 1"/>
    <w:basedOn w:val="TableNormal"/>
    <w:uiPriority w:val="64"/>
    <w:rsid w:val="00DA286B"/>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1350</TotalTime>
  <Pages>5</Pages>
  <Words>704</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INCREDIBLE</cp:lastModifiedBy>
  <cp:revision>11</cp:revision>
  <dcterms:created xsi:type="dcterms:W3CDTF">2018-08-15T07:23:00Z</dcterms:created>
  <dcterms:modified xsi:type="dcterms:W3CDTF">2018-08-16T05:54:00Z</dcterms:modified>
</cp:coreProperties>
</file>